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9026"/>
      </w:tblGrid>
      <w:tr w:rsidR="00C97E97" w:rsidTr="00C97E97">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C97E9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26"/>
                  </w:tblGrid>
                  <w:tr w:rsidR="00C97E97">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C97E97">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C97E97">
                                <w:trPr>
                                  <w:jc w:val="center"/>
                                </w:trPr>
                                <w:tc>
                                  <w:tcPr>
                                    <w:tcW w:w="0" w:type="auto"/>
                                    <w:shd w:val="clear" w:color="auto" w:fill="FFFFFF"/>
                                    <w:tcMar>
                                      <w:top w:w="225" w:type="dxa"/>
                                      <w:left w:w="375" w:type="dxa"/>
                                      <w:bottom w:w="225" w:type="dxa"/>
                                      <w:right w:w="375" w:type="dxa"/>
                                    </w:tcMar>
                                    <w:vAlign w:val="center"/>
                                    <w:hideMark/>
                                  </w:tcPr>
                                  <w:tbl>
                                    <w:tblPr>
                                      <w:tblW w:w="5000" w:type="pct"/>
                                      <w:tblCellMar>
                                        <w:left w:w="0" w:type="dxa"/>
                                        <w:right w:w="0" w:type="dxa"/>
                                      </w:tblCellMar>
                                      <w:tblLook w:val="04A0" w:firstRow="1" w:lastRow="0" w:firstColumn="1" w:lastColumn="0" w:noHBand="0" w:noVBand="1"/>
                                    </w:tblPr>
                                    <w:tblGrid>
                                      <w:gridCol w:w="4138"/>
                                      <w:gridCol w:w="4138"/>
                                    </w:tblGrid>
                                    <w:tr w:rsidR="00C97E97">
                                      <w:tc>
                                        <w:tcPr>
                                          <w:tcW w:w="2500" w:type="pct"/>
                                          <w:vAlign w:val="center"/>
                                          <w:hideMark/>
                                        </w:tcPr>
                                        <w:p w:rsidR="00C97E97" w:rsidRDefault="00C97E97">
                                          <w:pPr>
                                            <w:rPr>
                                              <w:rFonts w:ascii="Helvetica Neue" w:eastAsia="Times New Roman" w:hAnsi="Helvetica Neue"/>
                                              <w:color w:val="AEAEAE"/>
                                              <w:sz w:val="20"/>
                                              <w:szCs w:val="20"/>
                                            </w:rPr>
                                          </w:pPr>
                                          <w:r>
                                            <w:rPr>
                                              <w:rFonts w:ascii="Helvetica Neue" w:eastAsia="Times New Roman" w:hAnsi="Helvetica Neue"/>
                                              <w:color w:val="AEAEAE"/>
                                              <w:sz w:val="20"/>
                                              <w:szCs w:val="20"/>
                                            </w:rPr>
                                            <w:t xml:space="preserve">Trade News </w:t>
                                          </w:r>
                                        </w:p>
                                      </w:tc>
                                      <w:tc>
                                        <w:tcPr>
                                          <w:tcW w:w="2500" w:type="pct"/>
                                          <w:vAlign w:val="center"/>
                                          <w:hideMark/>
                                        </w:tcPr>
                                        <w:p w:rsidR="00C97E97" w:rsidRDefault="00C97E97">
                                          <w:pPr>
                                            <w:jc w:val="right"/>
                                            <w:rPr>
                                              <w:rFonts w:eastAsia="Times New Roman"/>
                                            </w:rPr>
                                          </w:pPr>
                                          <w:r>
                                            <w:rPr>
                                              <w:rFonts w:eastAsia="Times New Roman"/>
                                              <w:noProof/>
                                              <w:color w:val="0000FF"/>
                                            </w:rPr>
                                            <w:drawing>
                                              <wp:inline distT="0" distB="0" distL="0" distR="0">
                                                <wp:extent cx="1190625" cy="342900"/>
                                                <wp:effectExtent l="0" t="0" r="9525" b="0"/>
                                                <wp:docPr id="2" name="Picture 2" descr="Etihad Airways">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ihad Airways">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42900"/>
                                                        </a:xfrm>
                                                        <a:prstGeom prst="rect">
                                                          <a:avLst/>
                                                        </a:prstGeom>
                                                        <a:noFill/>
                                                        <a:ln>
                                                          <a:noFill/>
                                                        </a:ln>
                                                      </pic:spPr>
                                                    </pic:pic>
                                                  </a:graphicData>
                                                </a:graphic>
                                              </wp:inline>
                                            </w:drawing>
                                          </w:r>
                                        </w:p>
                                      </w:tc>
                                    </w:tr>
                                  </w:tbl>
                                  <w:p w:rsidR="00C97E97" w:rsidRDefault="00C97E97">
                                    <w:pPr>
                                      <w:rPr>
                                        <w:rFonts w:eastAsia="Times New Roman"/>
                                        <w:sz w:val="20"/>
                                        <w:szCs w:val="20"/>
                                      </w:rPr>
                                    </w:pPr>
                                  </w:p>
                                </w:tc>
                              </w:tr>
                            </w:tbl>
                            <w:p w:rsidR="00C97E97" w:rsidRDefault="00C97E97">
                              <w:pPr>
                                <w:jc w:val="center"/>
                                <w:rPr>
                                  <w:rFonts w:eastAsia="Times New Roman"/>
                                  <w:sz w:val="20"/>
                                  <w:szCs w:val="20"/>
                                </w:rPr>
                              </w:pPr>
                            </w:p>
                          </w:tc>
                        </w:tr>
                      </w:tbl>
                      <w:p w:rsidR="00C97E97" w:rsidRDefault="00C97E97">
                        <w:pPr>
                          <w:jc w:val="center"/>
                          <w:rPr>
                            <w:rFonts w:eastAsia="Times New Roman"/>
                            <w:sz w:val="20"/>
                            <w:szCs w:val="20"/>
                          </w:rPr>
                        </w:pPr>
                      </w:p>
                    </w:tc>
                  </w:tr>
                </w:tbl>
                <w:p w:rsidR="00C97E97" w:rsidRDefault="00C97E97">
                  <w:pPr>
                    <w:rPr>
                      <w:rFonts w:eastAsia="Times New Roman"/>
                      <w:sz w:val="20"/>
                      <w:szCs w:val="20"/>
                    </w:rPr>
                  </w:pPr>
                </w:p>
              </w:tc>
            </w:tr>
          </w:tbl>
          <w:p w:rsidR="00C97E97" w:rsidRDefault="00C97E97">
            <w:pPr>
              <w:rPr>
                <w:rFonts w:eastAsia="Times New Roman"/>
                <w:sz w:val="20"/>
                <w:szCs w:val="20"/>
              </w:rPr>
            </w:pPr>
          </w:p>
        </w:tc>
      </w:tr>
    </w:tbl>
    <w:p w:rsidR="00C97E97" w:rsidRDefault="00C97E97" w:rsidP="00C97E97">
      <w:pPr>
        <w:shd w:val="clear" w:color="auto" w:fill="FFFFFF"/>
        <w:textAlignment w:val="top"/>
        <w:rPr>
          <w:rFonts w:eastAsia="Times New Roman"/>
          <w:vanish/>
          <w:color w:val="000000"/>
        </w:rPr>
      </w:pPr>
    </w:p>
    <w:tbl>
      <w:tblPr>
        <w:tblW w:w="5000" w:type="pct"/>
        <w:tblCellMar>
          <w:left w:w="0" w:type="dxa"/>
          <w:right w:w="0" w:type="dxa"/>
        </w:tblCellMar>
        <w:tblLook w:val="04A0" w:firstRow="1" w:lastRow="0" w:firstColumn="1" w:lastColumn="0" w:noHBand="0" w:noVBand="1"/>
      </w:tblPr>
      <w:tblGrid>
        <w:gridCol w:w="9026"/>
      </w:tblGrid>
      <w:tr w:rsidR="00C97E97" w:rsidTr="00C97E9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26"/>
            </w:tblGrid>
            <w:tr w:rsidR="00C97E97">
              <w:tc>
                <w:tcPr>
                  <w:tcW w:w="0" w:type="auto"/>
                  <w:shd w:val="clear" w:color="auto" w:fill="FFFFFF"/>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26"/>
                  </w:tblGrid>
                  <w:tr w:rsidR="00C97E97">
                    <w:tc>
                      <w:tcPr>
                        <w:tcW w:w="0" w:type="auto"/>
                        <w:shd w:val="clear" w:color="auto" w:fill="FFFFFF"/>
                        <w:tcMar>
                          <w:top w:w="360" w:type="dxa"/>
                          <w:left w:w="450" w:type="dxa"/>
                          <w:bottom w:w="0" w:type="dxa"/>
                          <w:right w:w="450" w:type="dxa"/>
                        </w:tcMar>
                        <w:vAlign w:val="center"/>
                        <w:hideMark/>
                      </w:tcPr>
                      <w:p w:rsidR="00C97E97" w:rsidRDefault="00C97E97">
                        <w:pPr>
                          <w:spacing w:line="400" w:lineRule="atLeast"/>
                          <w:jc w:val="center"/>
                          <w:rPr>
                            <w:rFonts w:ascii="Helvetica Neue" w:eastAsia="Times New Roman" w:hAnsi="Helvetica Neue"/>
                            <w:color w:val="404040"/>
                            <w:sz w:val="32"/>
                            <w:szCs w:val="32"/>
                          </w:rPr>
                        </w:pPr>
                        <w:r>
                          <w:rPr>
                            <w:rFonts w:ascii="Helvetica Neue" w:eastAsia="Times New Roman" w:hAnsi="Helvetica Neue"/>
                            <w:color w:val="404040"/>
                            <w:sz w:val="32"/>
                            <w:szCs w:val="32"/>
                          </w:rPr>
                          <w:t xml:space="preserve">Dear trade partner, </w:t>
                        </w:r>
                      </w:p>
                    </w:tc>
                  </w:tr>
                  <w:tr w:rsidR="00C97E97">
                    <w:tc>
                      <w:tcPr>
                        <w:tcW w:w="0" w:type="auto"/>
                        <w:shd w:val="clear" w:color="auto" w:fill="FFFFFF"/>
                        <w:tcMar>
                          <w:top w:w="120" w:type="dxa"/>
                          <w:left w:w="450" w:type="dxa"/>
                          <w:bottom w:w="30" w:type="dxa"/>
                          <w:right w:w="450" w:type="dxa"/>
                        </w:tcMar>
                        <w:vAlign w:val="center"/>
                        <w:hideMark/>
                      </w:tcPr>
                      <w:p w:rsidR="00C97E97" w:rsidRDefault="00C97E97">
                        <w:pPr>
                          <w:rPr>
                            <w:rFonts w:ascii="Helvetica Neue" w:eastAsia="Times New Roman" w:hAnsi="Helvetica Neue"/>
                            <w:color w:val="404040"/>
                            <w:sz w:val="32"/>
                            <w:szCs w:val="32"/>
                          </w:rPr>
                        </w:pPr>
                      </w:p>
                    </w:tc>
                  </w:tr>
                </w:tbl>
                <w:p w:rsidR="00C97E97" w:rsidRDefault="00C97E97">
                  <w:pPr>
                    <w:rPr>
                      <w:rFonts w:eastAsia="Times New Roman"/>
                      <w:sz w:val="20"/>
                      <w:szCs w:val="20"/>
                    </w:rPr>
                  </w:pPr>
                </w:p>
              </w:tc>
            </w:tr>
          </w:tbl>
          <w:p w:rsidR="00C97E97" w:rsidRDefault="00C97E97">
            <w:pPr>
              <w:rPr>
                <w:rFonts w:eastAsia="Times New Roman"/>
                <w:sz w:val="20"/>
                <w:szCs w:val="20"/>
              </w:rPr>
            </w:pPr>
          </w:p>
        </w:tc>
      </w:tr>
    </w:tbl>
    <w:p w:rsidR="00C97E97" w:rsidRDefault="00C97E97" w:rsidP="00C97E97">
      <w:pPr>
        <w:shd w:val="clear" w:color="auto" w:fill="FFFFFF"/>
        <w:textAlignment w:val="top"/>
        <w:rPr>
          <w:rFonts w:eastAsia="Times New Roman"/>
          <w:vanish/>
          <w:color w:val="000000"/>
        </w:rPr>
      </w:pPr>
    </w:p>
    <w:tbl>
      <w:tblPr>
        <w:tblW w:w="5000" w:type="pct"/>
        <w:tblCellMar>
          <w:left w:w="0" w:type="dxa"/>
          <w:right w:w="0" w:type="dxa"/>
        </w:tblCellMar>
        <w:tblLook w:val="04A0" w:firstRow="1" w:lastRow="0" w:firstColumn="1" w:lastColumn="0" w:noHBand="0" w:noVBand="1"/>
      </w:tblPr>
      <w:tblGrid>
        <w:gridCol w:w="9026"/>
      </w:tblGrid>
      <w:tr w:rsidR="00C97E97" w:rsidTr="00C97E9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C97E97">
              <w:trPr>
                <w:jc w:val="center"/>
              </w:trPr>
              <w:tc>
                <w:tcPr>
                  <w:tcW w:w="0" w:type="auto"/>
                  <w:vAlign w:val="center"/>
                  <w:hideMark/>
                </w:tcPr>
                <w:p w:rsidR="00C97E97" w:rsidRDefault="00C97E97">
                  <w:pPr>
                    <w:shd w:val="clear" w:color="auto" w:fill="FFFFFF"/>
                    <w:rPr>
                      <w:rFonts w:eastAsia="Times New Roman"/>
                    </w:rPr>
                  </w:pPr>
                  <w:r>
                    <w:rPr>
                      <w:rFonts w:eastAsia="Times New Roman"/>
                      <w:noProof/>
                    </w:rPr>
                    <w:drawing>
                      <wp:inline distT="0" distB="0" distL="0" distR="0">
                        <wp:extent cx="5105400" cy="2428875"/>
                        <wp:effectExtent l="0" t="0" r="0" b="9525"/>
                        <wp:docPr id="1" name="Picture 1" descr="https://etihad.cdn.salesforce-experience.com/cms/delivery/media/MCKA6WGWAMPBAQPHHITLW5QDNBLQ?fileName=A380_Sky.jpg&amp;fileHash=26ef911e477566b528b5d0a56fb18c83&amp;channelId=0apR60000000DLS&amp;oid=00D20000000Kr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tihad.cdn.salesforce-experience.com/cms/delivery/media/MCKA6WGWAMPBAQPHHITLW5QDNBLQ?fileName=A380_Sky.jpg&amp;fileHash=26ef911e477566b528b5d0a56fb18c83&amp;channelId=0apR60000000DLS&amp;oid=00D20000000Kri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5400" cy="2428875"/>
                                </a:xfrm>
                                <a:prstGeom prst="rect">
                                  <a:avLst/>
                                </a:prstGeom>
                                <a:noFill/>
                                <a:ln>
                                  <a:noFill/>
                                </a:ln>
                              </pic:spPr>
                            </pic:pic>
                          </a:graphicData>
                        </a:graphic>
                      </wp:inline>
                    </w:drawing>
                  </w:r>
                </w:p>
              </w:tc>
            </w:tr>
          </w:tbl>
          <w:p w:rsidR="00C97E97" w:rsidRDefault="00C97E97">
            <w:pPr>
              <w:jc w:val="center"/>
              <w:rPr>
                <w:rFonts w:eastAsia="Times New Roman"/>
                <w:sz w:val="20"/>
                <w:szCs w:val="20"/>
              </w:rPr>
            </w:pPr>
          </w:p>
        </w:tc>
      </w:tr>
    </w:tbl>
    <w:p w:rsidR="00C97E97" w:rsidRDefault="00C97E97" w:rsidP="00C97E97">
      <w:pPr>
        <w:shd w:val="clear" w:color="auto" w:fill="FFFFFF"/>
        <w:textAlignment w:val="top"/>
        <w:rPr>
          <w:rFonts w:eastAsia="Times New Roman"/>
          <w:vanish/>
          <w:color w:val="000000"/>
        </w:rPr>
      </w:pPr>
    </w:p>
    <w:tbl>
      <w:tblPr>
        <w:tblW w:w="5000" w:type="pct"/>
        <w:tblCellMar>
          <w:left w:w="0" w:type="dxa"/>
          <w:right w:w="0" w:type="dxa"/>
        </w:tblCellMar>
        <w:tblLook w:val="04A0" w:firstRow="1" w:lastRow="0" w:firstColumn="1" w:lastColumn="0" w:noHBand="0" w:noVBand="1"/>
      </w:tblPr>
      <w:tblGrid>
        <w:gridCol w:w="9026"/>
      </w:tblGrid>
      <w:tr w:rsidR="00C97E97" w:rsidTr="00C97E9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26"/>
            </w:tblGrid>
            <w:tr w:rsidR="00C97E97">
              <w:tc>
                <w:tcPr>
                  <w:tcW w:w="0" w:type="auto"/>
                  <w:shd w:val="clear" w:color="auto" w:fill="FFFFFF"/>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26"/>
                  </w:tblGrid>
                  <w:tr w:rsidR="00C97E97">
                    <w:tc>
                      <w:tcPr>
                        <w:tcW w:w="0" w:type="auto"/>
                        <w:shd w:val="clear" w:color="auto" w:fill="FFFFFF"/>
                        <w:tcMar>
                          <w:top w:w="120" w:type="dxa"/>
                          <w:left w:w="480" w:type="dxa"/>
                          <w:bottom w:w="225" w:type="dxa"/>
                          <w:right w:w="480" w:type="dxa"/>
                        </w:tcMar>
                        <w:vAlign w:val="center"/>
                      </w:tcPr>
                      <w:p w:rsidR="00C97E97" w:rsidRDefault="00C97E97">
                        <w:pPr>
                          <w:pStyle w:val="NormalWeb"/>
                          <w:spacing w:before="0" w:beforeAutospacing="0" w:after="120" w:afterAutospacing="0" w:line="360" w:lineRule="atLeast"/>
                          <w:rPr>
                            <w:rFonts w:ascii="Helvetica Neue" w:hAnsi="Helvetica Neue"/>
                            <w:color w:val="404040"/>
                          </w:rPr>
                        </w:pPr>
                        <w:r>
                          <w:rPr>
                            <w:rFonts w:ascii="Helvetica Neue" w:hAnsi="Helvetica Neue"/>
                            <w:color w:val="404040"/>
                          </w:rPr>
                          <w:t xml:space="preserve">We’re pleased to let you know we are expanding our limited commercial flight schedule from 13-31 March 2026, which will operate between Abu Dhabi and a number of key destinations. </w:t>
                        </w:r>
                      </w:p>
                      <w:p w:rsidR="00C97E97" w:rsidRDefault="00C97E97">
                        <w:pPr>
                          <w:pStyle w:val="NormalWeb"/>
                          <w:spacing w:before="0" w:beforeAutospacing="0" w:after="120" w:afterAutospacing="0" w:line="360" w:lineRule="atLeast"/>
                          <w:rPr>
                            <w:rFonts w:ascii="Helvetica Neue" w:hAnsi="Helvetica Neue"/>
                            <w:color w:val="404040"/>
                          </w:rPr>
                        </w:pPr>
                        <w:r>
                          <w:rPr>
                            <w:rFonts w:ascii="Helvetica Neue" w:hAnsi="Helvetica Neue"/>
                            <w:color w:val="404040"/>
                          </w:rPr>
                          <w:t xml:space="preserve">We are accommodating guests with previous bookings on these flights as soon as possible. Tickets are also available for sale on etihad.com.  </w:t>
                        </w:r>
                      </w:p>
                      <w:p w:rsidR="00C97E97" w:rsidRDefault="00C97E97">
                        <w:pPr>
                          <w:pStyle w:val="NormalWeb"/>
                          <w:spacing w:before="0" w:beforeAutospacing="0" w:after="120" w:afterAutospacing="0" w:line="360" w:lineRule="atLeast"/>
                          <w:rPr>
                            <w:rFonts w:ascii="Helvetica Neue" w:hAnsi="Helvetica Neue"/>
                            <w:color w:val="404040"/>
                          </w:rPr>
                        </w:pPr>
                        <w:r>
                          <w:rPr>
                            <w:rFonts w:ascii="Helvetica Neue" w:hAnsi="Helvetica Neue"/>
                            <w:color w:val="404040"/>
                          </w:rPr>
                          <w:t xml:space="preserve">The decision to operate a limited flight schedule has been taken in coordination with relevant authorities following extensive safety and security assessments. Etihad continues to monitor the situation closely and will only operate flights once all safety criteria are met. </w:t>
                        </w:r>
                      </w:p>
                      <w:p w:rsidR="00C97E97" w:rsidRDefault="00C97E97">
                        <w:pPr>
                          <w:pStyle w:val="NormalWeb"/>
                          <w:spacing w:before="0" w:beforeAutospacing="0" w:after="120" w:afterAutospacing="0" w:line="360" w:lineRule="atLeast"/>
                          <w:rPr>
                            <w:rFonts w:ascii="Helvetica Neue" w:hAnsi="Helvetica Neue"/>
                            <w:color w:val="404040"/>
                          </w:rPr>
                        </w:pPr>
                        <w:r>
                          <w:rPr>
                            <w:rFonts w:ascii="Helvetica Neue" w:hAnsi="Helvetica Neue"/>
                            <w:color w:val="404040"/>
                          </w:rPr>
                          <w:t xml:space="preserve">We encourage you to check the </w:t>
                        </w:r>
                        <w:r>
                          <w:rPr>
                            <w:rStyle w:val="Strong"/>
                            <w:rFonts w:ascii="Helvetica Neue" w:hAnsi="Helvetica Neue"/>
                            <w:color w:val="404040"/>
                          </w:rPr>
                          <w:t>Etihad Hub</w:t>
                        </w:r>
                        <w:r>
                          <w:rPr>
                            <w:rFonts w:ascii="Helvetica Neue" w:hAnsi="Helvetica Neue"/>
                            <w:color w:val="404040"/>
                          </w:rPr>
                          <w:t xml:space="preserve"> and </w:t>
                        </w:r>
                        <w:r>
                          <w:rPr>
                            <w:rStyle w:val="Strong"/>
                            <w:rFonts w:ascii="Helvetica Neue" w:hAnsi="Helvetica Neue"/>
                            <w:color w:val="404040"/>
                          </w:rPr>
                          <w:t>etihad.com</w:t>
                        </w:r>
                        <w:r>
                          <w:rPr>
                            <w:rFonts w:ascii="Helvetica Neue" w:hAnsi="Helvetica Neue"/>
                            <w:color w:val="404040"/>
                          </w:rPr>
                          <w:t xml:space="preserve"> for the most up to date information. </w:t>
                        </w:r>
                      </w:p>
                      <w:p w:rsidR="00C97E97" w:rsidRDefault="00C97E97">
                        <w:pPr>
                          <w:pStyle w:val="NormalWeb"/>
                          <w:spacing w:before="0" w:beforeAutospacing="0" w:after="140" w:afterAutospacing="0" w:line="360" w:lineRule="atLeast"/>
                          <w:rPr>
                            <w:rFonts w:ascii="Helvetica Neue" w:hAnsi="Helvetica Neue"/>
                            <w:color w:val="404040"/>
                          </w:rPr>
                        </w:pPr>
                        <w:r>
                          <w:rPr>
                            <w:rFonts w:ascii="Helvetica Neue" w:hAnsi="Helvetica Neue"/>
                            <w:color w:val="404040"/>
                          </w:rPr>
                          <w:t xml:space="preserve">The following destinations are scheduled to operate to and from </w:t>
                        </w:r>
                        <w:r>
                          <w:rPr>
                            <w:rStyle w:val="Strong"/>
                            <w:rFonts w:ascii="Helvetica Neue" w:hAnsi="Helvetica Neue"/>
                            <w:color w:val="404040"/>
                          </w:rPr>
                          <w:t>Abu Dhabi between 13 March and 31 March:</w:t>
                        </w:r>
                        <w:r>
                          <w:rPr>
                            <w:rFonts w:ascii="Helvetica Neue" w:hAnsi="Helvetica Neue"/>
                            <w:color w:val="404040"/>
                          </w:rPr>
                          <w:t xml:space="preserve"> </w:t>
                        </w:r>
                      </w:p>
                      <w:tbl>
                        <w:tblPr>
                          <w:tblW w:w="0" w:type="auto"/>
                          <w:tblCellMar>
                            <w:left w:w="0" w:type="dxa"/>
                            <w:right w:w="0" w:type="dxa"/>
                          </w:tblCellMar>
                          <w:tblLook w:val="04A0" w:firstRow="1" w:lastRow="0" w:firstColumn="1" w:lastColumn="0" w:noHBand="0" w:noVBand="1"/>
                        </w:tblPr>
                        <w:tblGrid>
                          <w:gridCol w:w="1369"/>
                          <w:gridCol w:w="2322"/>
                          <w:gridCol w:w="2529"/>
                        </w:tblGrid>
                        <w:tr w:rsidR="00C97E97">
                          <w:tc>
                            <w:tcPr>
                              <w:tcW w:w="0" w:type="auto"/>
                              <w:hideMark/>
                            </w:tcPr>
                            <w:p w:rsidR="00C97E97" w:rsidRDefault="00C97E97" w:rsidP="00A57379">
                              <w:pPr>
                                <w:numPr>
                                  <w:ilvl w:val="0"/>
                                  <w:numId w:val="1"/>
                                </w:numPr>
                                <w:spacing w:before="100" w:beforeAutospacing="1" w:after="100" w:afterAutospacing="1"/>
                                <w:ind w:left="0"/>
                                <w:rPr>
                                  <w:rFonts w:eastAsia="Times New Roman"/>
                                </w:rPr>
                              </w:pPr>
                              <w:r>
                                <w:rPr>
                                  <w:rFonts w:eastAsia="Times New Roman"/>
                                </w:rPr>
                                <w:t>Addis Ababa</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Ahmedabad</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 xml:space="preserve">Al </w:t>
                              </w:r>
                              <w:proofErr w:type="spellStart"/>
                              <w:r>
                                <w:rPr>
                                  <w:rFonts w:eastAsia="Times New Roman"/>
                                </w:rPr>
                                <w:t>Qassim</w:t>
                              </w:r>
                              <w:proofErr w:type="spellEnd"/>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Amman</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Amsterdam</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Athens</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Atlanta</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Bahrain</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Bali</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lastRenderedPageBreak/>
                                <w:t>Bangkok</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Barcelona</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Beijing</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Beirut</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Bengaluru</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Boston</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Brussels</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Cairo</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Casablanca</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Charlotte</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Chennai</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Chiang Mai</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Chicago</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Colombo</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Copenhagen</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Damascus</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Delhi</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Doha</w:t>
                              </w:r>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Dublin</w:t>
                              </w:r>
                            </w:p>
                            <w:p w:rsidR="00C97E97" w:rsidRDefault="00C97E97" w:rsidP="00A57379">
                              <w:pPr>
                                <w:numPr>
                                  <w:ilvl w:val="0"/>
                                  <w:numId w:val="1"/>
                                </w:numPr>
                                <w:spacing w:before="100" w:beforeAutospacing="1" w:after="100" w:afterAutospacing="1"/>
                                <w:ind w:left="0"/>
                                <w:rPr>
                                  <w:rFonts w:eastAsia="Times New Roman"/>
                                </w:rPr>
                              </w:pPr>
                              <w:proofErr w:type="spellStart"/>
                              <w:r>
                                <w:rPr>
                                  <w:rFonts w:eastAsia="Times New Roman"/>
                                </w:rPr>
                                <w:t>Dusseldolf</w:t>
                              </w:r>
                              <w:proofErr w:type="spellEnd"/>
                            </w:p>
                            <w:p w:rsidR="00C97E97" w:rsidRDefault="00C97E97" w:rsidP="00A57379">
                              <w:pPr>
                                <w:numPr>
                                  <w:ilvl w:val="0"/>
                                  <w:numId w:val="1"/>
                                </w:numPr>
                                <w:spacing w:before="100" w:beforeAutospacing="1" w:after="100" w:afterAutospacing="1"/>
                                <w:ind w:left="0"/>
                                <w:rPr>
                                  <w:rFonts w:eastAsia="Times New Roman"/>
                                </w:rPr>
                              </w:pPr>
                              <w:r>
                                <w:rPr>
                                  <w:rFonts w:eastAsia="Times New Roman"/>
                                </w:rPr>
                                <w:t>Frankfurt</w:t>
                              </w:r>
                            </w:p>
                          </w:tc>
                          <w:tc>
                            <w:tcPr>
                              <w:tcW w:w="0" w:type="auto"/>
                              <w:tcMar>
                                <w:top w:w="0" w:type="dxa"/>
                                <w:left w:w="0" w:type="dxa"/>
                                <w:bottom w:w="0" w:type="dxa"/>
                                <w:right w:w="300" w:type="dxa"/>
                              </w:tcMar>
                              <w:hideMark/>
                            </w:tcPr>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lastRenderedPageBreak/>
                                <w:t>Geneva</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Hanoi</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Hong Kong</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Hyderabad</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Islamabad</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Istanbul</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Jaipur</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Jakarta</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Jeddah</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lastRenderedPageBreak/>
                                <w:t>Kabul</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Karachi</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Kazan</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Kochi</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Kolkata</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Kozhikode</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proofErr w:type="spellStart"/>
                              <w:r>
                                <w:rPr>
                                  <w:rFonts w:ascii="Helvetica Neue" w:eastAsia="Times New Roman" w:hAnsi="Helvetica Neue"/>
                                </w:rPr>
                                <w:t>Krabi</w:t>
                              </w:r>
                              <w:proofErr w:type="spellEnd"/>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Kuala Lumpur</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Kuwait City</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Lahore</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Lisbon</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London (Heathrow)</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Madrid</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proofErr w:type="spellStart"/>
                              <w:r>
                                <w:rPr>
                                  <w:rFonts w:ascii="Helvetica Neue" w:eastAsia="Times New Roman" w:hAnsi="Helvetica Neue"/>
                                </w:rPr>
                                <w:t>Malé</w:t>
                              </w:r>
                              <w:proofErr w:type="spellEnd"/>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Manchester</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Manila</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Medan</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Medina</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Melbourne</w:t>
                              </w:r>
                            </w:p>
                            <w:p w:rsidR="00C97E97" w:rsidRDefault="00C97E97" w:rsidP="00A57379">
                              <w:pPr>
                                <w:numPr>
                                  <w:ilvl w:val="0"/>
                                  <w:numId w:val="2"/>
                                </w:numPr>
                                <w:spacing w:before="100" w:beforeAutospacing="1" w:after="100" w:afterAutospacing="1"/>
                                <w:ind w:left="0"/>
                                <w:rPr>
                                  <w:rFonts w:ascii="Helvetica Neue" w:eastAsia="Times New Roman" w:hAnsi="Helvetica Neue"/>
                                </w:rPr>
                              </w:pPr>
                              <w:r>
                                <w:rPr>
                                  <w:rFonts w:ascii="Helvetica Neue" w:eastAsia="Times New Roman" w:hAnsi="Helvetica Neue"/>
                                </w:rPr>
                                <w:t>Milan (Malpensa)</w:t>
                              </w:r>
                            </w:p>
                          </w:tc>
                          <w:tc>
                            <w:tcPr>
                              <w:tcW w:w="0" w:type="auto"/>
                              <w:hideMark/>
                            </w:tcPr>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lastRenderedPageBreak/>
                                <w:t>Moscow (Sheremetyevo)</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Mumbai</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Munich</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Nairobi</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New York (JFK)</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Osaka</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Paris</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Peshawar</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Phnom Penh</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lastRenderedPageBreak/>
                                <w:t>Phuket</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Prague</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Riyadh</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Rome</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Seoul (Incheon)</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Seychelles</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Singapore</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Sochi</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St Petersburg</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Sydney</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Taipei</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Thiruvananthapuram</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Tokyo</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Toronto</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Tunis</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Vienna</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Warsaw</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Washington DC</w:t>
                              </w:r>
                            </w:p>
                            <w:p w:rsidR="00C97E97" w:rsidRDefault="00C97E97" w:rsidP="00A57379">
                              <w:pPr>
                                <w:numPr>
                                  <w:ilvl w:val="0"/>
                                  <w:numId w:val="3"/>
                                </w:numPr>
                                <w:spacing w:before="100" w:beforeAutospacing="1" w:after="100" w:afterAutospacing="1"/>
                                <w:ind w:left="0"/>
                                <w:rPr>
                                  <w:rFonts w:ascii="Helvetica Neue" w:eastAsia="Times New Roman" w:hAnsi="Helvetica Neue"/>
                                </w:rPr>
                              </w:pPr>
                              <w:r>
                                <w:rPr>
                                  <w:rFonts w:ascii="Helvetica Neue" w:eastAsia="Times New Roman" w:hAnsi="Helvetica Neue"/>
                                </w:rPr>
                                <w:t>Zurich</w:t>
                              </w:r>
                            </w:p>
                          </w:tc>
                        </w:tr>
                      </w:tbl>
                      <w:p w:rsidR="00C97E97" w:rsidRDefault="00C97E97">
                        <w:pPr>
                          <w:spacing w:line="360" w:lineRule="atLeast"/>
                          <w:rPr>
                            <w:rFonts w:ascii="Helvetica Neue" w:eastAsia="Times New Roman" w:hAnsi="Helvetica Neue"/>
                            <w:color w:val="404040"/>
                          </w:rPr>
                        </w:pPr>
                      </w:p>
                      <w:p w:rsidR="00C97E97" w:rsidRDefault="00C97E97">
                        <w:pPr>
                          <w:pStyle w:val="NormalWeb"/>
                          <w:spacing w:before="0" w:beforeAutospacing="0" w:after="160" w:afterAutospacing="0" w:line="360" w:lineRule="atLeast"/>
                          <w:rPr>
                            <w:rFonts w:ascii="Helvetica Neue" w:hAnsi="Helvetica Neue"/>
                            <w:color w:val="404040"/>
                          </w:rPr>
                        </w:pPr>
                        <w:r>
                          <w:rPr>
                            <w:rStyle w:val="Emphasis"/>
                            <w:rFonts w:ascii="Helvetica Neue" w:hAnsi="Helvetica Neue"/>
                            <w:color w:val="404040"/>
                          </w:rPr>
                          <w:t>*All services remain subject to operational approvals and may be adjusted depending on regional airspace conditions. Not all destinations operate daily.</w:t>
                        </w:r>
                        <w:r>
                          <w:rPr>
                            <w:rFonts w:ascii="Helvetica Neue" w:hAnsi="Helvetica Neue"/>
                            <w:color w:val="404040"/>
                          </w:rPr>
                          <w:t xml:space="preserve"> </w:t>
                        </w:r>
                      </w:p>
                      <w:p w:rsidR="00C97E97" w:rsidRDefault="00C97E97">
                        <w:pPr>
                          <w:pStyle w:val="NormalWeb"/>
                          <w:spacing w:before="0" w:beforeAutospacing="0" w:after="200" w:afterAutospacing="0" w:line="360" w:lineRule="atLeast"/>
                          <w:rPr>
                            <w:rFonts w:ascii="Helvetica Neue" w:hAnsi="Helvetica Neue"/>
                            <w:color w:val="404040"/>
                          </w:rPr>
                        </w:pPr>
                        <w:r>
                          <w:rPr>
                            <w:rFonts w:ascii="Helvetica Neue" w:hAnsi="Helvetica Neue"/>
                            <w:color w:val="404040"/>
                          </w:rPr>
                          <w:t xml:space="preserve">All other scheduled commercial services to and from Abu Dhabi remain suspended. </w:t>
                        </w:r>
                      </w:p>
                      <w:p w:rsidR="00C97E97" w:rsidRDefault="00C97E97">
                        <w:pPr>
                          <w:pStyle w:val="NormalWeb"/>
                          <w:spacing w:before="0" w:beforeAutospacing="0" w:after="80" w:afterAutospacing="0" w:line="360" w:lineRule="atLeast"/>
                          <w:rPr>
                            <w:rFonts w:ascii="Helvetica Neue" w:hAnsi="Helvetica Neue"/>
                            <w:color w:val="404040"/>
                          </w:rPr>
                        </w:pPr>
                        <w:r>
                          <w:rPr>
                            <w:rFonts w:ascii="Helvetica Neue" w:hAnsi="Helvetica Neue"/>
                            <w:color w:val="404040"/>
                          </w:rPr>
                          <w:t>Please advise your guests to:</w:t>
                        </w:r>
                      </w:p>
                      <w:p w:rsidR="00C97E97" w:rsidRDefault="00C97E97" w:rsidP="00A57379">
                        <w:pPr>
                          <w:numPr>
                            <w:ilvl w:val="0"/>
                            <w:numId w:val="4"/>
                          </w:numPr>
                          <w:spacing w:before="100" w:beforeAutospacing="1" w:after="80" w:line="360" w:lineRule="atLeast"/>
                          <w:ind w:left="0"/>
                          <w:rPr>
                            <w:rFonts w:ascii="Helvetica Neue" w:eastAsia="Times New Roman" w:hAnsi="Helvetica Neue"/>
                            <w:color w:val="404040"/>
                          </w:rPr>
                        </w:pPr>
                        <w:r>
                          <w:rPr>
                            <w:rFonts w:ascii="Helvetica Neue" w:eastAsia="Times New Roman" w:hAnsi="Helvetica Neue"/>
                            <w:color w:val="404040"/>
                          </w:rPr>
                          <w:t xml:space="preserve">Check their flight status at </w:t>
                        </w:r>
                        <w:hyperlink r:id="rId8" w:history="1">
                          <w:r>
                            <w:rPr>
                              <w:rStyle w:val="Hyperlink"/>
                              <w:rFonts w:ascii="Helvetica Neue" w:eastAsia="Times New Roman" w:hAnsi="Helvetica Neue"/>
                              <w:color w:val="404040"/>
                              <w:u w:val="single"/>
                            </w:rPr>
                            <w:t>etihad.com</w:t>
                          </w:r>
                        </w:hyperlink>
                        <w:r>
                          <w:rPr>
                            <w:rFonts w:ascii="Helvetica Neue" w:eastAsia="Times New Roman" w:hAnsi="Helvetica Neue"/>
                            <w:color w:val="404040"/>
                          </w:rPr>
                          <w:t xml:space="preserve"> before travelling to the airport.</w:t>
                        </w:r>
                      </w:p>
                      <w:p w:rsidR="00C97E97" w:rsidRDefault="00C97E97" w:rsidP="00A57379">
                        <w:pPr>
                          <w:numPr>
                            <w:ilvl w:val="0"/>
                            <w:numId w:val="4"/>
                          </w:numPr>
                          <w:spacing w:before="100" w:beforeAutospacing="1" w:after="80" w:line="360" w:lineRule="atLeast"/>
                          <w:ind w:left="0"/>
                          <w:rPr>
                            <w:rFonts w:ascii="Helvetica Neue" w:eastAsia="Times New Roman" w:hAnsi="Helvetica Neue"/>
                            <w:color w:val="404040"/>
                          </w:rPr>
                        </w:pPr>
                        <w:r>
                          <w:rPr>
                            <w:rFonts w:ascii="Helvetica Neue" w:eastAsia="Times New Roman" w:hAnsi="Helvetica Neue"/>
                            <w:color w:val="404040"/>
                          </w:rPr>
                          <w:t xml:space="preserve">Ensure their contact details are up to date in their booking by visiting </w:t>
                        </w:r>
                        <w:hyperlink r:id="rId9" w:history="1">
                          <w:r>
                            <w:rPr>
                              <w:rStyle w:val="Hyperlink"/>
                              <w:rFonts w:ascii="Helvetica Neue" w:eastAsia="Times New Roman" w:hAnsi="Helvetica Neue"/>
                              <w:color w:val="404040"/>
                              <w:u w:val="single"/>
                            </w:rPr>
                            <w:t>etihad.com/manage</w:t>
                          </w:r>
                        </w:hyperlink>
                      </w:p>
                      <w:p w:rsidR="00C97E97" w:rsidRDefault="00C97E97" w:rsidP="00A57379">
                        <w:pPr>
                          <w:numPr>
                            <w:ilvl w:val="0"/>
                            <w:numId w:val="4"/>
                          </w:numPr>
                          <w:spacing w:before="100" w:beforeAutospacing="1" w:after="80" w:line="360" w:lineRule="atLeast"/>
                          <w:ind w:left="0"/>
                          <w:rPr>
                            <w:rFonts w:ascii="Helvetica Neue" w:eastAsia="Times New Roman" w:hAnsi="Helvetica Neue"/>
                            <w:color w:val="404040"/>
                          </w:rPr>
                        </w:pPr>
                        <w:r>
                          <w:rPr>
                            <w:rFonts w:ascii="Helvetica Neue" w:eastAsia="Times New Roman" w:hAnsi="Helvetica Neue"/>
                            <w:color w:val="404040"/>
                          </w:rPr>
                          <w:t>Guests holding Etihad tickets issued on or before 28 February 2026, with original travel dates from 28 February to 31 March 2026, may rebook free of charge onto Etihad-operated flights up to 15 May 2026 at etihad.com/manage. Rebooking to flights after 15 May 2026 may incur an applicable charge.</w:t>
                        </w:r>
                      </w:p>
                      <w:p w:rsidR="00C97E97" w:rsidRDefault="00C97E97" w:rsidP="00A57379">
                        <w:pPr>
                          <w:numPr>
                            <w:ilvl w:val="0"/>
                            <w:numId w:val="4"/>
                          </w:numPr>
                          <w:spacing w:before="100" w:beforeAutospacing="1" w:after="80" w:line="360" w:lineRule="atLeast"/>
                          <w:ind w:left="0"/>
                          <w:rPr>
                            <w:rFonts w:ascii="Helvetica Neue" w:eastAsia="Times New Roman" w:hAnsi="Helvetica Neue"/>
                            <w:color w:val="404040"/>
                          </w:rPr>
                        </w:pPr>
                        <w:r>
                          <w:rPr>
                            <w:rFonts w:ascii="Helvetica Neue" w:eastAsia="Times New Roman" w:hAnsi="Helvetica Neue"/>
                            <w:color w:val="404040"/>
                          </w:rPr>
                          <w:t xml:space="preserve">Guests holding Etihad tickets issued on or before 28 February 2026, with original travel dates from 28 February to 31 March 2026, may also request a refund through </w:t>
                        </w:r>
                        <w:hyperlink r:id="rId10" w:history="1">
                          <w:r>
                            <w:rPr>
                              <w:rStyle w:val="Hyperlink"/>
                              <w:rFonts w:ascii="Helvetica Neue" w:eastAsia="Times New Roman" w:hAnsi="Helvetica Neue"/>
                              <w:color w:val="404040"/>
                              <w:u w:val="single"/>
                            </w:rPr>
                            <w:t>etihad.com/manage</w:t>
                          </w:r>
                        </w:hyperlink>
                        <w:r>
                          <w:rPr>
                            <w:rFonts w:ascii="Helvetica Neue" w:eastAsia="Times New Roman" w:hAnsi="Helvetica Neue"/>
                            <w:color w:val="404040"/>
                          </w:rPr>
                          <w:t xml:space="preserve"> or </w:t>
                        </w:r>
                        <w:hyperlink r:id="rId11" w:history="1">
                          <w:r>
                            <w:rPr>
                              <w:rStyle w:val="Hyperlink"/>
                              <w:rFonts w:ascii="Helvetica Neue" w:eastAsia="Times New Roman" w:hAnsi="Helvetica Neue"/>
                              <w:color w:val="404040"/>
                              <w:u w:val="single"/>
                            </w:rPr>
                            <w:t>etihad.com/</w:t>
                          </w:r>
                          <w:proofErr w:type="spellStart"/>
                          <w:r>
                            <w:rPr>
                              <w:rStyle w:val="Hyperlink"/>
                              <w:rFonts w:ascii="Helvetica Neue" w:eastAsia="Times New Roman" w:hAnsi="Helvetica Neue"/>
                              <w:color w:val="404040"/>
                              <w:u w:val="single"/>
                            </w:rPr>
                            <w:t>en</w:t>
                          </w:r>
                          <w:proofErr w:type="spellEnd"/>
                          <w:r>
                            <w:rPr>
                              <w:rStyle w:val="Hyperlink"/>
                              <w:rFonts w:ascii="Helvetica Neue" w:eastAsia="Times New Roman" w:hAnsi="Helvetica Neue"/>
                              <w:color w:val="404040"/>
                              <w:u w:val="single"/>
                            </w:rPr>
                            <w:t>/help/refund-form</w:t>
                          </w:r>
                        </w:hyperlink>
                      </w:p>
                      <w:p w:rsidR="00C97E97" w:rsidRDefault="00C97E97" w:rsidP="00A57379">
                        <w:pPr>
                          <w:numPr>
                            <w:ilvl w:val="0"/>
                            <w:numId w:val="4"/>
                          </w:numPr>
                          <w:spacing w:before="100" w:beforeAutospacing="1" w:after="80" w:line="360" w:lineRule="atLeast"/>
                          <w:ind w:left="0"/>
                          <w:rPr>
                            <w:rFonts w:ascii="Helvetica Neue" w:eastAsia="Times New Roman" w:hAnsi="Helvetica Neue"/>
                            <w:color w:val="404040"/>
                          </w:rPr>
                        </w:pPr>
                        <w:r>
                          <w:rPr>
                            <w:rFonts w:ascii="Helvetica Neue" w:eastAsia="Times New Roman" w:hAnsi="Helvetica Neue"/>
                            <w:color w:val="404040"/>
                          </w:rPr>
                          <w:t>Online check-in is unavailable until 21 March. We kindly ask that you advise your guests to arrive at the airport with additional time to allow for airport check-in.</w:t>
                        </w:r>
                      </w:p>
                      <w:p w:rsidR="00C97E97" w:rsidRDefault="00C97E97">
                        <w:pPr>
                          <w:pStyle w:val="NormalWeb"/>
                          <w:spacing w:before="0" w:beforeAutospacing="0" w:after="200" w:afterAutospacing="0" w:line="360" w:lineRule="atLeast"/>
                          <w:rPr>
                            <w:rFonts w:ascii="Helvetica Neue" w:hAnsi="Helvetica Neue"/>
                            <w:color w:val="404040"/>
                          </w:rPr>
                        </w:pPr>
                        <w:r>
                          <w:rPr>
                            <w:rFonts w:ascii="Helvetica Neue" w:hAnsi="Helvetica Neue"/>
                            <w:color w:val="404040"/>
                          </w:rPr>
                          <w:lastRenderedPageBreak/>
                          <w:t xml:space="preserve">We are currently experiencing a high volume of calls and appreciate your patience as it may take longer than usual for calls to be answered. </w:t>
                        </w:r>
                      </w:p>
                      <w:p w:rsidR="00C97E97" w:rsidRDefault="00C97E97">
                        <w:pPr>
                          <w:pStyle w:val="NormalWeb"/>
                          <w:spacing w:before="0" w:beforeAutospacing="0" w:after="200" w:afterAutospacing="0" w:line="360" w:lineRule="atLeast"/>
                          <w:rPr>
                            <w:rFonts w:ascii="Helvetica Neue" w:hAnsi="Helvetica Neue"/>
                            <w:color w:val="404040"/>
                          </w:rPr>
                        </w:pPr>
                        <w:r>
                          <w:rPr>
                            <w:rFonts w:ascii="Helvetica Neue" w:hAnsi="Helvetica Neue"/>
                            <w:color w:val="404040"/>
                          </w:rPr>
                          <w:t xml:space="preserve">Safety remains our absolute priority, and services will operate only once all safety criteria are met. </w:t>
                        </w:r>
                      </w:p>
                      <w:p w:rsidR="00C97E97" w:rsidRDefault="00C97E97">
                        <w:pPr>
                          <w:pStyle w:val="NormalWeb"/>
                          <w:spacing w:before="0" w:beforeAutospacing="0" w:after="200" w:afterAutospacing="0" w:line="360" w:lineRule="atLeast"/>
                          <w:rPr>
                            <w:rFonts w:ascii="Helvetica Neue" w:hAnsi="Helvetica Neue"/>
                            <w:color w:val="404040"/>
                          </w:rPr>
                        </w:pPr>
                        <w:r>
                          <w:rPr>
                            <w:rFonts w:ascii="Helvetica Neue" w:hAnsi="Helvetica Neue"/>
                            <w:color w:val="404040"/>
                          </w:rPr>
                          <w:t xml:space="preserve">Should you require additional assistance, please contact your Etihad account manager or trade support team. </w:t>
                        </w:r>
                      </w:p>
                      <w:p w:rsidR="00C97E97" w:rsidRDefault="00C97E97">
                        <w:pPr>
                          <w:pStyle w:val="NormalWeb"/>
                          <w:spacing w:before="0" w:beforeAutospacing="0" w:after="240" w:afterAutospacing="0" w:line="360" w:lineRule="atLeast"/>
                          <w:rPr>
                            <w:rFonts w:ascii="Helvetica Neue" w:hAnsi="Helvetica Neue"/>
                            <w:color w:val="404040"/>
                          </w:rPr>
                        </w:pPr>
                        <w:r>
                          <w:rPr>
                            <w:rFonts w:ascii="Helvetica Neue" w:hAnsi="Helvetica Neue"/>
                            <w:color w:val="404040"/>
                          </w:rPr>
                          <w:t xml:space="preserve">We would like to thank you for the care and attention you are providing to our mutual customers at this time. We appreciate your continued partnership and cooperation. </w:t>
                        </w:r>
                      </w:p>
                      <w:p w:rsidR="00C97E97" w:rsidRDefault="00C97E97">
                        <w:pPr>
                          <w:pStyle w:val="NormalWeb"/>
                          <w:spacing w:before="0" w:beforeAutospacing="0" w:after="0" w:afterAutospacing="0" w:line="240" w:lineRule="atLeast"/>
                          <w:rPr>
                            <w:rFonts w:ascii="Helvetica Neue" w:hAnsi="Helvetica Neue"/>
                            <w:color w:val="404040"/>
                          </w:rPr>
                        </w:pPr>
                        <w:r>
                          <w:rPr>
                            <w:rFonts w:ascii="Helvetica Neue" w:hAnsi="Helvetica Neue"/>
                            <w:color w:val="404040"/>
                          </w:rPr>
                          <w:t>Kind regards,</w:t>
                        </w:r>
                        <w:r>
                          <w:rPr>
                            <w:rFonts w:ascii="Helvetica Neue" w:hAnsi="Helvetica Neue"/>
                            <w:color w:val="404040"/>
                          </w:rPr>
                          <w:br/>
                        </w:r>
                        <w:r>
                          <w:rPr>
                            <w:rStyle w:val="Strong"/>
                            <w:rFonts w:ascii="Helvetica Neue" w:hAnsi="Helvetica Neue"/>
                            <w:color w:val="404040"/>
                          </w:rPr>
                          <w:t>Etihad</w:t>
                        </w:r>
                        <w:r>
                          <w:rPr>
                            <w:rFonts w:ascii="Helvetica Neue" w:hAnsi="Helvetica Neue"/>
                            <w:color w:val="404040"/>
                          </w:rPr>
                          <w:t xml:space="preserve"> </w:t>
                        </w:r>
                      </w:p>
                    </w:tc>
                  </w:tr>
                </w:tbl>
                <w:p w:rsidR="00C97E97" w:rsidRDefault="00C97E97">
                  <w:pPr>
                    <w:rPr>
                      <w:rFonts w:eastAsia="Times New Roman"/>
                      <w:sz w:val="20"/>
                      <w:szCs w:val="20"/>
                    </w:rPr>
                  </w:pPr>
                </w:p>
              </w:tc>
            </w:tr>
          </w:tbl>
          <w:p w:rsidR="00C97E97" w:rsidRDefault="00C97E97">
            <w:pPr>
              <w:rPr>
                <w:rFonts w:eastAsia="Times New Roman"/>
                <w:sz w:val="20"/>
                <w:szCs w:val="20"/>
              </w:rPr>
            </w:pPr>
          </w:p>
        </w:tc>
      </w:tr>
    </w:tbl>
    <w:p w:rsidR="001A731D" w:rsidRDefault="00C97E97">
      <w:bookmarkStart w:id="0" w:name="_GoBack"/>
      <w:bookmarkEnd w:id="0"/>
    </w:p>
    <w:sectPr w:rsidR="001A7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822D2"/>
    <w:multiLevelType w:val="multilevel"/>
    <w:tmpl w:val="1018A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A725C"/>
    <w:multiLevelType w:val="multilevel"/>
    <w:tmpl w:val="F8A43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0D2B52"/>
    <w:multiLevelType w:val="multilevel"/>
    <w:tmpl w:val="27EE2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37A94"/>
    <w:multiLevelType w:val="multilevel"/>
    <w:tmpl w:val="8C0C3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97"/>
    <w:rsid w:val="00497DA1"/>
    <w:rsid w:val="00730BB1"/>
    <w:rsid w:val="00C97E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F428D-E282-484C-8A47-30C526A1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E97"/>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7E97"/>
    <w:rPr>
      <w:strike w:val="0"/>
      <w:dstrike w:val="0"/>
      <w:color w:val="0000FF"/>
      <w:u w:val="none"/>
      <w:effect w:val="none"/>
    </w:rPr>
  </w:style>
  <w:style w:type="paragraph" w:styleId="NormalWeb">
    <w:name w:val="Normal (Web)"/>
    <w:basedOn w:val="Normal"/>
    <w:uiPriority w:val="99"/>
    <w:semiHidden/>
    <w:unhideWhenUsed/>
    <w:rsid w:val="00C97E97"/>
    <w:pPr>
      <w:spacing w:before="100" w:beforeAutospacing="1" w:after="100" w:afterAutospacing="1"/>
    </w:pPr>
  </w:style>
  <w:style w:type="character" w:styleId="Strong">
    <w:name w:val="Strong"/>
    <w:basedOn w:val="DefaultParagraphFont"/>
    <w:uiPriority w:val="22"/>
    <w:qFormat/>
    <w:rsid w:val="00C97E97"/>
    <w:rPr>
      <w:b/>
      <w:bCs/>
    </w:rPr>
  </w:style>
  <w:style w:type="character" w:styleId="Emphasis">
    <w:name w:val="Emphasis"/>
    <w:basedOn w:val="DefaultParagraphFont"/>
    <w:uiPriority w:val="20"/>
    <w:qFormat/>
    <w:rsid w:val="00C97E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hfhs.1.tracking.e360.salesforce.com/click?jwt=eyJ0eXAiOiJKV1QiLCJhbGciOiJIUzI1NiJ9.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.mRAtxo1jDxOBWuu-NhuWER5GFwe9Jt-uQn5o9I80cA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ehfhs.1.tracking.e360.salesforce.com/click?jwt=eyJ0eXAiOiJKV1QiLCJhbGciOiJIUzI1NiJ9.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.k5OmSm3gzRJixGVwW2H1emY3fT14YDJ-E_U_grQd-ag" TargetMode="External"/><Relationship Id="rId5" Type="http://schemas.openxmlformats.org/officeDocument/2006/relationships/hyperlink" Target="https://cehfhs.1.tracking.e360.salesforce.com/click?jwt=eyJ0eXAiOiJKV1QiLCJhbGciOiJIUzI1NiJ9.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.uV39mq7qc64PrMud2j4TWIP2US-KA4ccdMeetpfKDto" TargetMode="External"/><Relationship Id="rId10" Type="http://schemas.openxmlformats.org/officeDocument/2006/relationships/hyperlink" Target="https://cehfhs.1.tracking.e360.salesforce.com/click?jwt=eyJ0eXAiOiJKV1QiLCJhbGciOiJIUzI1NiJ9.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.zup7f6SNyIzMoa4hPJzZrwUOPqMAywCP8nxd5oiA7gs" TargetMode="External"/><Relationship Id="rId4" Type="http://schemas.openxmlformats.org/officeDocument/2006/relationships/webSettings" Target="webSettings.xml"/><Relationship Id="rId9" Type="http://schemas.openxmlformats.org/officeDocument/2006/relationships/hyperlink" Target="https://cehfhs.1.tracking.e360.salesforce.com/click?jwt=eyJ0eXAiOiJKV1QiLCJhbGciOiJIUzI1NiJ9.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.zup7f6SNyIzMoa4hPJzZrwUOPqMAywCP8nxd5oiA7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5087</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Jha</dc:creator>
  <cp:keywords/>
  <dc:description/>
  <cp:lastModifiedBy>Raja Jha</cp:lastModifiedBy>
  <cp:revision>1</cp:revision>
  <dcterms:created xsi:type="dcterms:W3CDTF">2026-03-14T17:03:00Z</dcterms:created>
  <dcterms:modified xsi:type="dcterms:W3CDTF">2026-03-14T17:04:00Z</dcterms:modified>
</cp:coreProperties>
</file>